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right="-2" w:firstLine="5954"/>
        <w:jc w:val="center"/>
        <w:rPr>
          <w:rFonts w:ascii="Times New Roman" w:hAnsi="Times New Roman"/>
          <w:szCs w:val="28"/>
        </w:rPr>
      </w:pPr>
      <w:bookmarkStart w:id="0" w:name="_GoBack"/>
      <w:bookmarkEnd w:id="0"/>
      <w:r>
        <w:rPr>
          <w:rFonts w:ascii="Times New Roman" w:hAnsi="Times New Roman"/>
          <w:szCs w:val="28"/>
        </w:rPr>
        <w:t>Приложение к письму Ростехнадзора</w:t>
      </w:r>
    </w:p>
    <w:p>
      <w:pPr>
        <w:pStyle w:val="Normal"/>
        <w:ind w:left="-284" w:right="-2" w:firstLine="595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>от ___ декабря 2022 г. № _________</w:t>
      </w:r>
    </w:p>
    <w:p>
      <w:pPr>
        <w:pStyle w:val="Normal"/>
        <w:ind w:left="-284" w:right="-2" w:firstLine="851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УРОКИ, ИЗВЛЕЧЕННЫЕ ИЗ АВАРИИ</w:t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(Форма)</w:t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104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50"/>
        <w:gridCol w:w="7234"/>
      </w:tblGrid>
      <w:tr>
        <w:trPr/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Дата происшествия: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ru-RU"/>
              </w:rPr>
              <w:t xml:space="preserve">26 июля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2018 г.</w:t>
            </w:r>
          </w:p>
        </w:tc>
      </w:tr>
      <w:tr>
        <w:trPr/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Наименование организации: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ind w:left="0" w:hanging="0"/>
              <w:jc w:val="left"/>
              <w:rPr/>
            </w:pPr>
            <w:bookmarkStart w:id="1" w:name="__DdeLink__222_4063683734"/>
            <w:r>
              <w:rPr>
                <w:rFonts w:cs="Courier New" w:ascii="Times New Roman" w:hAnsi="Times New Roman"/>
                <w:color w:val="000000"/>
                <w:sz w:val="24"/>
                <w:szCs w:val="24"/>
              </w:rPr>
              <w:t>Филиал ПАО «</w:t>
            </w:r>
            <w:r>
              <w:rPr>
                <w:rFonts w:cs="Courier New" w:ascii="Times New Roman" w:hAnsi="Times New Roman"/>
                <w:color w:val="000000"/>
                <w:sz w:val="24"/>
                <w:szCs w:val="24"/>
                <w:lang w:val="ru-RU"/>
              </w:rPr>
              <w:t>Россети</w:t>
            </w:r>
            <w:r>
              <w:rPr>
                <w:rFonts w:cs="Courier New" w:ascii="Times New Roman" w:hAnsi="Times New Roman"/>
                <w:color w:val="000000"/>
                <w:sz w:val="24"/>
                <w:szCs w:val="24"/>
              </w:rPr>
              <w:t>» -</w:t>
            </w:r>
            <w:r>
              <w:rPr>
                <w:rFonts w:cs="Courier New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empora LGC Uni" w:cs="Courier New"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Приморское</w:t>
            </w:r>
            <w:r>
              <w:rPr>
                <w:rFonts w:cs="Courier New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ourier New" w:ascii="Times New Roman" w:hAnsi="Times New Roman"/>
                <w:color w:val="000000"/>
                <w:sz w:val="24"/>
                <w:szCs w:val="24"/>
              </w:rPr>
              <w:t>ПМЭС</w:t>
            </w:r>
            <w:bookmarkEnd w:id="1"/>
          </w:p>
          <w:p>
            <w:pPr>
              <w:pStyle w:val="Style24"/>
              <w:ind w:left="0" w:hanging="0"/>
              <w:jc w:val="left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cs="Courier New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Ведомственная принадлежность: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</w:rPr>
              <w:t>энергетики (ПАО «Россети»)</w:t>
            </w:r>
          </w:p>
        </w:tc>
      </w:tr>
      <w:tr>
        <w:trPr/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Место аварии: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C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Приморский край, Пожарский район, пгт.Лучегорск, промышленная зона "Приморская ГРЭС"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Вид аварии: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1"/>
              <w:widowControl/>
              <w:bidi w:val="0"/>
              <w:spacing w:lineRule="exact" w:line="266" w:before="0" w:after="0"/>
              <w:ind w:left="0" w:right="490" w:hanging="0"/>
              <w:jc w:val="both"/>
              <w:rPr/>
            </w:pPr>
            <w:r>
              <w:rPr>
                <w:rStyle w:val="FontStyle34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sz w:val="24"/>
                <w:szCs w:val="24"/>
                <w:lang w:val="ru-RU" w:eastAsia="ru-RU"/>
              </w:rPr>
              <w:t>На ПС ОРУ 500 кВ Приморской ГРЭС устройством АРПМ Приморской ГРЭС были сформированы и устройствами ОН на энергообъектах реализованы УВ на отключение потребителей в энергосистеме Приморского края в объеме 134,2 МВт.</w:t>
            </w:r>
          </w:p>
        </w:tc>
      </w:tr>
      <w:tr>
        <w:trPr/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раткое описание аварии:</w:t>
            </w:r>
          </w:p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left="0" w:right="0" w:hanging="0"/>
              <w:jc w:val="both"/>
              <w:rPr>
                <w:color w:val="C9211E"/>
              </w:rPr>
            </w:pPr>
            <w:r>
              <w:rPr>
                <w:rStyle w:val="Style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26.07.2018 в 07-01 (мск) на ОРУ 500 кВ Приморской ГРЭС в АРПМ (автоматика разгрузки при перегрузке по мощности) контролирующая сечение Хабаровскэнерго — ПримГРЭС (ВЛ 500кВ Приморская ГРЭС - Хехцир 2, ВЛ 220 кВ Приморская ГРЭС - Бикин/т, ВЛ 220 кВ Приморская ГРЭС - Розенгартовка/т, ВЛ 220 кВ Приморская ГРЭС - НПС-36) ложно сформированы и реализованы управляющие воздействия на отключение нагрузки (ОНД-2, ОНД-3).</w:t>
            </w:r>
          </w:p>
        </w:tc>
      </w:tr>
      <w:tr>
        <w:trPr/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Последствия аварии:</w:t>
            </w:r>
          </w:p>
          <w:p>
            <w:pPr>
              <w:pStyle w:val="Style18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1"/>
              <w:bidi w:val="0"/>
              <w:spacing w:lineRule="exact" w:line="266" w:before="0" w:after="0"/>
              <w:ind w:left="0" w:right="490" w:hanging="0"/>
              <w:jc w:val="both"/>
              <w:rPr/>
            </w:pPr>
            <w:bookmarkStart w:id="2" w:name="__DdeLink__5015_104871775"/>
            <w:r>
              <w:rPr>
                <w:rStyle w:val="FontStyle34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sz w:val="24"/>
                <w:szCs w:val="24"/>
                <w:lang w:val="ru-RU" w:eastAsia="ru-RU"/>
              </w:rPr>
              <w:t>На ПС ОРУ 500 кВ Приморской ГРЭС устройством АРПМ Приморской ГРЭС были сформированы и устройствами ОН на энергообъектах реализованы УВ на отключение потребителей в энергосистеме Приморского края в объеме 134,2 МВт.</w:t>
            </w:r>
            <w:bookmarkEnd w:id="2"/>
          </w:p>
        </w:tc>
      </w:tr>
      <w:tr>
        <w:trPr/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1. Технические причины аварии:</w:t>
            </w:r>
          </w:p>
          <w:p>
            <w:pPr>
              <w:pStyle w:val="Style18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bidi w:val="0"/>
              <w:spacing w:lineRule="exact" w:line="266" w:before="0" w:after="0"/>
              <w:ind w:left="0" w:right="0" w:hanging="0"/>
              <w:jc w:val="both"/>
              <w:rPr/>
            </w:pPr>
            <w:r>
              <w:rPr>
                <w:rStyle w:val="FontStyle34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sz w:val="24"/>
                <w:szCs w:val="24"/>
                <w:lang w:val="ru-RU" w:eastAsia="ru-RU"/>
              </w:rPr>
              <w:t>1.1. Причиной ложной работы АРПМ Приморской ГРЭС на ПС ОРУ 500 кВ Приморской ГРЭС явилось отсутствие блокировки работы любых двух других блоков АРПМ при выборе одного по соответствующему режиму.</w:t>
            </w:r>
          </w:p>
        </w:tc>
      </w:tr>
      <w:tr>
        <w:trPr/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2. Организационные причины аварии:</w:t>
            </w:r>
          </w:p>
          <w:p>
            <w:pPr>
              <w:pStyle w:val="Style18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2.1. Недостатки проекта</w:t>
            </w:r>
          </w:p>
          <w:p>
            <w:pPr>
              <w:pStyle w:val="Style91"/>
              <w:bidi w:val="0"/>
              <w:spacing w:lineRule="exact" w:line="266" w:before="108" w:after="0"/>
              <w:ind w:left="0" w:right="0" w:hanging="0"/>
              <w:jc w:val="both"/>
              <w:rPr/>
            </w:pPr>
            <w:r>
              <w:rPr>
                <w:rStyle w:val="FontStyle34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w w:val="100"/>
                <w:sz w:val="24"/>
                <w:szCs w:val="24"/>
                <w:lang w:val="ru-RU" w:eastAsia="ru-RU"/>
              </w:rPr>
              <w:t>Причиной ложной работы АРПМ Приморской ГРЭС на ПС ОРУ 500 кВ Приморской ГРЭС явилось отсутствие блокировки работы любых двух из трёх блоков АРПМ при выборе одного по соответствующему режиму.</w:t>
            </w:r>
          </w:p>
        </w:tc>
      </w:tr>
      <w:tr>
        <w:trPr/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3. Технические мероприятия:</w:t>
            </w:r>
          </w:p>
          <w:p>
            <w:pPr>
              <w:pStyle w:val="Style18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 xml:space="preserve">3.1. </w:t>
            </w:r>
            <w:r>
              <w:rPr>
                <w:rStyle w:val="FontStyle34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w w:val="100"/>
                <w:sz w:val="24"/>
                <w:szCs w:val="24"/>
                <w:lang w:val="ru-RU" w:eastAsia="ru-RU"/>
              </w:rPr>
              <w:t>Выполнить корректировку алгоритма АРПМ в  составе МКПА 1       комплект      ВЛ       500 кВ Приморская ГРЭС - Хехцир 2 на ОРУ   500   кВ  Приморской  ГРЭС в целях устранения причин некорректной      работы любых других  блоков АРПМ при выборе одного      по соответствующему режиму. (Филиал ПАО "ФСК ЕЭС" -ПриморскоеПМЭС, Филиал ПАО "ФСК ЕЭС" -МЭС Востока)</w:t>
            </w:r>
          </w:p>
          <w:p>
            <w:pPr>
              <w:pStyle w:val="Standard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 xml:space="preserve">3.2. </w:t>
            </w:r>
            <w:r>
              <w:rPr>
                <w:rStyle w:val="FontStyle34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w w:val="100"/>
                <w:sz w:val="24"/>
                <w:szCs w:val="24"/>
                <w:lang w:val="ru-RU" w:eastAsia="ru-RU"/>
              </w:rPr>
              <w:t>Провести комплексную проверку работы алгоритма АРПМ в составе МКПА 1 комплект ВЛ 500 кВ Приморская ГРЭС -Хехцир 2 на ОРУ 500 кВ Приморской ГРЭС (Филиал ПАО "ФСК ЕЭС" -ПриморскоеПМЭС, Филиал ПАО "ФСК ЕЭС" -МЭС Востока, 'ФилиалАО «СО ЕЭС» ОДУ Востока).</w:t>
            </w:r>
          </w:p>
        </w:tc>
      </w:tr>
      <w:tr>
        <w:trPr/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4. Организационные мероприятия:</w:t>
            </w:r>
          </w:p>
          <w:p>
            <w:pPr>
              <w:pStyle w:val="Style18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4.1. </w:t>
            </w:r>
            <w:r>
              <w:rPr>
                <w:rStyle w:val="FontStyle34"/>
                <w:rFonts w:eastAsia="Times New Roman" w:cs="Courier New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sz w:val="24"/>
                <w:szCs w:val="24"/>
                <w:lang w:val="ru-RU" w:eastAsia="ru-RU"/>
              </w:rPr>
              <w:t>Разработать программу комплексной проверки алгоритма АРПМ в составе МКПА 1 комплект ВЛ 500 кВ Приморская ГРЭС - Хехцир 2 на ОРУ 500 кВ Приморской ГРЭС (Филиал ПАО «ФСК ЕЭС» МЭС Востока).</w:t>
            </w:r>
          </w:p>
          <w:p>
            <w:pPr>
              <w:pStyle w:val="Standard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4.2. </w:t>
            </w:r>
            <w:r>
              <w:rPr>
                <w:rStyle w:val="FontStyle34"/>
                <w:rFonts w:eastAsia="Times New Roman" w:cs="Courier New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sz w:val="24"/>
                <w:szCs w:val="24"/>
                <w:lang w:val="ru-RU" w:eastAsia="ru-RU"/>
              </w:rPr>
              <w:t>Согласовать программу комплексной проверки алгоритма АРПМ в составе МКПА 1 комплект ВЛ 500 кВ Приморская ГРЭС - Хехцир 2 на ОРУ 500 кВ Приморской ГРЭС (Филиал АО «СО ЕЭС» ОДУ Востока).</w:t>
            </w:r>
          </w:p>
          <w:p>
            <w:pPr>
              <w:pStyle w:val="Standard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4.3.</w:t>
            </w:r>
            <w:r>
              <w:rPr>
                <w:rStyle w:val="FontStyle34"/>
                <w:rFonts w:eastAsia="Times New Roman" w:cs="Courier New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sz w:val="24"/>
                <w:szCs w:val="24"/>
                <w:lang w:val="ru-RU" w:eastAsia="ru-RU"/>
              </w:rPr>
              <w:t>Разработать     и     направить в Филиал     АО      «СО     ЕЭС» ОДУ Востока бланки параметрирования    для выдачи заданий по настройке АРПМ (Филиал ПАО «ФСК ЕЭС» МЭС Востока).</w:t>
            </w:r>
          </w:p>
          <w:p>
            <w:pPr>
              <w:pStyle w:val="Standard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 xml:space="preserve">4.4. </w:t>
            </w:r>
            <w:r>
              <w:rPr>
                <w:rStyle w:val="FontStyle34"/>
                <w:rFonts w:eastAsia="Times New Roman" w:cs="Courier New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sz w:val="24"/>
                <w:szCs w:val="24"/>
                <w:lang w:val="ru-RU" w:eastAsia="ru-RU"/>
              </w:rPr>
              <w:t>Выдать    задание    по настройке устройства     АРПМ     в составе МКПА    1    комплект    ВЛ    500 кВ Приморская ГРЭС - Хехцир 2 на ОРУ 500 кВ Приморской ГРЭС (Филиал АО «СО ЕЭС» ОДУ Востока).</w:t>
            </w:r>
          </w:p>
        </w:tc>
      </w:tr>
      <w:tr>
        <w:trPr/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5. Извлеченные уроки: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5.1. Усилить контроль за техническим состоянием электрооборудования.</w:t>
            </w:r>
          </w:p>
          <w:p>
            <w:pPr>
              <w:pStyle w:val="Standard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5.2.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егулярно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проводить проверку соответствия параметров срабатывания АРПМ заданным таблицей установок.</w:t>
            </w:r>
          </w:p>
          <w:p>
            <w:pPr>
              <w:pStyle w:val="Normal"/>
              <w:suppressAutoHyphens w:val="false"/>
              <w:spacing w:lineRule="auto" w:line="336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661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6. Фото места происшествия.</w:t>
            </w:r>
          </w:p>
          <w:p>
            <w:pPr>
              <w:pStyle w:val="Style18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Style18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ind w:left="-10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andard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72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empora LGC Uni">
    <w:charset w:val="cc"/>
    <w:family w:val="roman"/>
    <w:pitch w:val="variable"/>
  </w:font>
  <w:font w:name="XO Thames">
    <w:charset w:val="cc"/>
    <w:family w:val="swiss"/>
    <w:pitch w:val="variable"/>
  </w:font>
  <w:font w:name="Courier New">
    <w:charset w:val="cc"/>
    <w:family w:val="roman"/>
    <w:pitch w:val="variable"/>
  </w:font>
  <w:font w:name="Open Sans">
    <w:charset w:val="cc"/>
    <w:family w:val="roman"/>
    <w:pitch w:val="variable"/>
  </w:font>
  <w:font w:name="Tahoma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empora LGC Uni" w:cs="Tempora LGC Un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Tempora LGC Uni" w:hAnsi="Tempora LGC Uni" w:eastAsia="Tempora LGC Uni" w:cs="Tempora LGC Uni"/>
      <w:color w:val="000000"/>
      <w:kern w:val="2"/>
      <w:sz w:val="24"/>
      <w:szCs w:val="24"/>
      <w:lang w:val="ru-RU" w:eastAsia="ru-RU" w:bidi="ar-SA"/>
    </w:rPr>
  </w:style>
  <w:style w:type="paragraph" w:styleId="1">
    <w:name w:val="Heading 1"/>
    <w:basedOn w:val="Standard"/>
    <w:next w:val="Standard"/>
    <w:qFormat/>
    <w:pPr>
      <w:spacing w:before="120" w:after="120"/>
      <w:outlineLvl w:val="0"/>
    </w:pPr>
    <w:rPr>
      <w:rFonts w:ascii="XO Thames" w:hAnsi="XO Thames" w:eastAsia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qFormat/>
    <w:pPr>
      <w:spacing w:before="120" w:after="120"/>
      <w:outlineLvl w:val="1"/>
    </w:pPr>
    <w:rPr>
      <w:rFonts w:ascii="XO Thames" w:hAnsi="XO Thames" w:eastAsia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qFormat/>
    <w:pPr>
      <w:outlineLvl w:val="2"/>
    </w:pPr>
    <w:rPr>
      <w:rFonts w:ascii="XO Thames" w:hAnsi="XO Thames" w:eastAsia="XO Thames" w:cs="XO Thames"/>
      <w:b/>
      <w:bCs/>
      <w:i/>
      <w:iCs/>
    </w:rPr>
  </w:style>
  <w:style w:type="paragraph" w:styleId="4">
    <w:name w:val="Heading 4"/>
    <w:basedOn w:val="Standard"/>
    <w:next w:val="Standard"/>
    <w:qFormat/>
    <w:pPr>
      <w:spacing w:before="120" w:after="120"/>
      <w:outlineLvl w:val="3"/>
    </w:pPr>
    <w:rPr>
      <w:rFonts w:ascii="XO Thames" w:hAnsi="XO Thames" w:eastAsia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qFormat/>
    <w:pPr>
      <w:spacing w:before="120" w:after="120"/>
      <w:outlineLvl w:val="4"/>
    </w:pPr>
    <w:rPr>
      <w:rFonts w:ascii="XO Thames" w:hAnsi="XO Thames" w:eastAsia="XO Thames" w:cs="XO Thames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ерхний колонтитул Знак"/>
    <w:basedOn w:val="DefaultParagraphFont"/>
    <w:qFormat/>
    <w:rPr/>
  </w:style>
  <w:style w:type="character" w:styleId="Style10" w:customStyle="1">
    <w:name w:val="Нижний колонтитул Знак"/>
    <w:basedOn w:val="DefaultParagraphFont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FontStyle34">
    <w:name w:val="Font Style34"/>
    <w:basedOn w:val="DefaultParagraphFont"/>
    <w:qFormat/>
    <w:rPr>
      <w:rFonts w:ascii="Courier New" w:hAnsi="Courier New"/>
      <w:sz w:val="22"/>
    </w:rPr>
  </w:style>
  <w:style w:type="character" w:styleId="Style11">
    <w:name w:val="Основной шрифт абзаца"/>
    <w:qFormat/>
    <w:rPr/>
  </w:style>
  <w:style w:type="paragraph" w:styleId="Style12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Open Sans" w:hAnsi="Open Sans" w:eastAsia="Open Sans" w:cs="Open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Textbody"/>
    <w:pPr/>
    <w:rPr/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 w:customStyle="1">
    <w:name w:val="Указатель"/>
    <w:basedOn w:val="Standard"/>
    <w:qFormat/>
    <w:pPr/>
    <w:rPr/>
  </w:style>
  <w:style w:type="paragraph" w:styleId="Contents2" w:customStyle="1">
    <w:name w:val="Contents 2"/>
    <w:basedOn w:val="Standard"/>
    <w:next w:val="Standard"/>
    <w:qFormat/>
    <w:pPr>
      <w:ind w:left="200" w:hanging="0"/>
    </w:pPr>
    <w:rPr/>
  </w:style>
  <w:style w:type="paragraph" w:styleId="Contents4" w:customStyle="1">
    <w:name w:val="Contents 4"/>
    <w:basedOn w:val="Standard"/>
    <w:next w:val="Standard"/>
    <w:qFormat/>
    <w:pPr>
      <w:ind w:left="600" w:hanging="0"/>
    </w:pPr>
    <w:rPr/>
  </w:style>
  <w:style w:type="paragraph" w:styleId="Style17" w:customStyle="1">
    <w:name w:val="Текст выноски Знак"/>
    <w:basedOn w:val="11"/>
    <w:qFormat/>
    <w:pPr/>
    <w:rPr>
      <w:rFonts w:ascii="Tahoma" w:hAnsi="Tahoma" w:eastAsia="Tahoma" w:cs="Tahoma"/>
      <w:sz w:val="16"/>
      <w:szCs w:val="16"/>
    </w:rPr>
  </w:style>
  <w:style w:type="paragraph" w:styleId="Contents6" w:customStyle="1">
    <w:name w:val="Contents 6"/>
    <w:basedOn w:val="Standard"/>
    <w:next w:val="Standard"/>
    <w:qFormat/>
    <w:pPr>
      <w:ind w:left="1000" w:hanging="0"/>
    </w:pPr>
    <w:rPr/>
  </w:style>
  <w:style w:type="paragraph" w:styleId="Contents7" w:customStyle="1">
    <w:name w:val="Contents 7"/>
    <w:basedOn w:val="Standard"/>
    <w:next w:val="Standard"/>
    <w:qFormat/>
    <w:pPr>
      <w:ind w:left="1200" w:hanging="0"/>
    </w:pPr>
    <w:rPr/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Tempora LGC Uni" w:hAnsi="Tempora LGC Uni" w:eastAsia="Tempora LGC Uni" w:cs="Tempora LGC Uni"/>
      <w:color w:val="000000"/>
      <w:kern w:val="2"/>
      <w:sz w:val="24"/>
      <w:szCs w:val="24"/>
      <w:lang w:val="ru-RU" w:eastAsia="ru-RU" w:bidi="ar-SA"/>
    </w:rPr>
  </w:style>
  <w:style w:type="paragraph" w:styleId="Style18" w:customStyle="1">
    <w:name w:val="Содержимое таблицы"/>
    <w:basedOn w:val="Standard"/>
    <w:qFormat/>
    <w:pPr>
      <w:widowControl w:val="false"/>
    </w:pPr>
    <w:rPr/>
  </w:style>
  <w:style w:type="paragraph" w:styleId="BalloonText">
    <w:name w:val="Balloon Text"/>
    <w:basedOn w:val="Normal"/>
    <w:uiPriority w:val="99"/>
    <w:qFormat/>
    <w:pPr/>
    <w:rPr>
      <w:rFonts w:ascii="Tahoma" w:hAnsi="Tahoma" w:eastAsia="Tahoma" w:cs="Tahoma"/>
      <w:sz w:val="16"/>
      <w:szCs w:val="16"/>
    </w:rPr>
  </w:style>
  <w:style w:type="paragraph" w:styleId="Contents3" w:customStyle="1">
    <w:name w:val="Contents 3"/>
    <w:basedOn w:val="Standard"/>
    <w:next w:val="Standard"/>
    <w:qFormat/>
    <w:pPr>
      <w:ind w:left="400" w:hanging="0"/>
    </w:pPr>
    <w:rPr/>
  </w:style>
  <w:style w:type="paragraph" w:styleId="11" w:customStyle="1">
    <w:name w:val="Основной шрифт абзаца1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Tempora LGC Uni" w:hAnsi="Tempora LGC Uni" w:eastAsia="Tempora LGC Uni" w:cs="Tempora LGC Uni"/>
      <w:color w:val="000000"/>
      <w:kern w:val="2"/>
      <w:sz w:val="24"/>
      <w:szCs w:val="24"/>
      <w:lang w:val="ru-RU" w:eastAsia="ru-RU" w:bidi="ar-SA"/>
    </w:rPr>
  </w:style>
  <w:style w:type="paragraph" w:styleId="Caption">
    <w:name w:val="caption"/>
    <w:basedOn w:val="Standard"/>
    <w:qFormat/>
    <w:pPr>
      <w:spacing w:before="120" w:after="120"/>
    </w:pPr>
    <w:rPr>
      <w:i/>
      <w:iCs/>
    </w:rPr>
  </w:style>
  <w:style w:type="paragraph" w:styleId="Internetlink" w:customStyle="1">
    <w:name w:val="Internet link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Tempora LGC Uni" w:hAnsi="Tempora LGC Uni" w:eastAsia="Tempora LGC Uni" w:cs="Tempora LGC Uni"/>
      <w:color w:val="0000FF"/>
      <w:kern w:val="2"/>
      <w:sz w:val="24"/>
      <w:szCs w:val="24"/>
      <w:u w:val="single"/>
      <w:lang w:val="ru-RU" w:eastAsia="ru-RU" w:bidi="ar-SA"/>
    </w:rPr>
  </w:style>
  <w:style w:type="paragraph" w:styleId="Footnote" w:customStyle="1">
    <w:name w:val="Footnote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XO Thames" w:hAnsi="XO Thames" w:eastAsia="XO Thames" w:cs="XO Thames"/>
      <w:color w:val="000000"/>
      <w:kern w:val="2"/>
      <w:sz w:val="22"/>
      <w:szCs w:val="22"/>
      <w:lang w:val="ru-RU" w:eastAsia="ru-RU" w:bidi="ar-SA"/>
    </w:rPr>
  </w:style>
  <w:style w:type="paragraph" w:styleId="Contents1" w:customStyle="1">
    <w:name w:val="Contents 1"/>
    <w:basedOn w:val="Standard"/>
    <w:next w:val="Standard"/>
    <w:qFormat/>
    <w:pPr/>
    <w:rPr>
      <w:rFonts w:ascii="XO Thames" w:hAnsi="XO Thames" w:eastAsia="XO Thames" w:cs="XO Thames"/>
      <w:b/>
      <w:bCs/>
    </w:rPr>
  </w:style>
  <w:style w:type="paragraph" w:styleId="Style19" w:customStyle="1">
    <w:name w:val="Верхний и нижний колонтитулы"/>
    <w:qFormat/>
    <w:pPr>
      <w:widowControl/>
      <w:suppressAutoHyphens w:val="true"/>
      <w:overflowPunct w:val="true"/>
      <w:bidi w:val="0"/>
      <w:spacing w:lineRule="auto" w:line="360"/>
      <w:jc w:val="left"/>
      <w:textAlignment w:val="baseline"/>
    </w:pPr>
    <w:rPr>
      <w:rFonts w:ascii="XO Thames" w:hAnsi="XO Thames" w:eastAsia="XO Thames" w:cs="XO Thames"/>
      <w:color w:val="000000"/>
      <w:kern w:val="2"/>
      <w:sz w:val="24"/>
      <w:szCs w:val="20"/>
      <w:lang w:val="ru-RU" w:eastAsia="ru-RU" w:bidi="ar-SA"/>
    </w:rPr>
  </w:style>
  <w:style w:type="paragraph" w:styleId="Contents9" w:customStyle="1">
    <w:name w:val="Contents 9"/>
    <w:basedOn w:val="Standard"/>
    <w:next w:val="Standard"/>
    <w:qFormat/>
    <w:pPr>
      <w:ind w:left="1600" w:hanging="0"/>
    </w:pPr>
    <w:rPr/>
  </w:style>
  <w:style w:type="paragraph" w:styleId="Contents8" w:customStyle="1">
    <w:name w:val="Contents 8"/>
    <w:basedOn w:val="Standard"/>
    <w:next w:val="Standard"/>
    <w:qFormat/>
    <w:pPr>
      <w:ind w:left="1400" w:hanging="0"/>
    </w:pPr>
    <w:rPr/>
  </w:style>
  <w:style w:type="paragraph" w:styleId="Contents5" w:customStyle="1">
    <w:name w:val="Contents 5"/>
    <w:basedOn w:val="Standard"/>
    <w:next w:val="Standard"/>
    <w:qFormat/>
    <w:pPr>
      <w:ind w:left="800" w:hanging="0"/>
    </w:pPr>
    <w:rPr/>
  </w:style>
  <w:style w:type="paragraph" w:styleId="Revision">
    <w:name w:val="Revision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Tempora LGC Uni" w:hAnsi="Tempora LGC Uni" w:eastAsia="Tempora LGC Uni" w:cs="Tempora LGC Uni"/>
      <w:color w:val="000000"/>
      <w:kern w:val="2"/>
      <w:sz w:val="24"/>
      <w:szCs w:val="24"/>
      <w:lang w:val="ru-RU" w:eastAsia="ru-RU" w:bidi="ar-SA"/>
    </w:rPr>
  </w:style>
  <w:style w:type="paragraph" w:styleId="Style20">
    <w:name w:val="Subtitle"/>
    <w:basedOn w:val="Standard"/>
    <w:next w:val="Standard"/>
    <w:qFormat/>
    <w:pPr/>
    <w:rPr>
      <w:rFonts w:ascii="XO Thames" w:hAnsi="XO Thames" w:eastAsia="XO Thames" w:cs="XO Thames"/>
      <w:i/>
      <w:iCs/>
      <w:color w:val="616161"/>
    </w:rPr>
  </w:style>
  <w:style w:type="paragraph" w:styleId="10" w:customStyle="1">
    <w:name w:val="Оглавление 10"/>
    <w:basedOn w:val="Standard"/>
    <w:next w:val="Standard"/>
    <w:qFormat/>
    <w:pPr>
      <w:ind w:left="1800" w:hanging="0"/>
    </w:pPr>
    <w:rPr/>
  </w:style>
  <w:style w:type="paragraph" w:styleId="Style21">
    <w:name w:val="Title"/>
    <w:basedOn w:val="Standard"/>
    <w:next w:val="Standard"/>
    <w:qFormat/>
    <w:pPr/>
    <w:rPr>
      <w:rFonts w:ascii="XO Thames" w:hAnsi="XO Thames" w:eastAsia="XO Thames" w:cs="XO Thames"/>
      <w:b/>
      <w:bCs/>
      <w:sz w:val="52"/>
      <w:szCs w:val="52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yle22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c7407a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4">
    <w:name w:val="Абзац списка"/>
    <w:basedOn w:val="Normal"/>
    <w:qFormat/>
    <w:pPr>
      <w:ind w:left="708" w:hanging="0"/>
    </w:pPr>
    <w:rPr/>
  </w:style>
  <w:style w:type="paragraph" w:styleId="ConsPlusNonformat">
    <w:name w:val="ConsPlusNonformat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5">
    <w:name w:val="Обычный"/>
    <w:qFormat/>
    <w:pPr>
      <w:widowControl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0"/>
      <w:sz w:val="24"/>
      <w:szCs w:val="24"/>
      <w:lang w:val="ru-RU" w:eastAsia="ru-RU" w:bidi="ar-SA"/>
    </w:rPr>
  </w:style>
  <w:style w:type="paragraph" w:styleId="DefinitionTerm">
    <w:name w:val="Definition Term"/>
    <w:basedOn w:val="Style25"/>
    <w:qFormat/>
    <w:pPr/>
    <w:rPr/>
  </w:style>
  <w:style w:type="paragraph" w:styleId="DefinitionList">
    <w:name w:val="Definition List"/>
    <w:basedOn w:val="Style25"/>
    <w:qFormat/>
    <w:pPr>
      <w:ind w:left="360" w:hanging="0"/>
    </w:pPr>
    <w:rPr/>
  </w:style>
  <w:style w:type="paragraph" w:styleId="H1">
    <w:name w:val="H1"/>
    <w:basedOn w:val="Style25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Style25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Style25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Style25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Style25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Style25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Style25"/>
    <w:qFormat/>
    <w:pPr/>
    <w:rPr>
      <w:i/>
    </w:rPr>
  </w:style>
  <w:style w:type="paragraph" w:styleId="Blockquote">
    <w:name w:val="Blockquote"/>
    <w:basedOn w:val="Style25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Style25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ru-RU" w:eastAsia="ru-RU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ru-RU" w:eastAsia="ru-RU" w:bidi="ar-SA"/>
    </w:rPr>
  </w:style>
  <w:style w:type="paragraph" w:styleId="Style91">
    <w:name w:val="Style9"/>
    <w:basedOn w:val="Normal"/>
    <w:qFormat/>
    <w:pPr>
      <w:spacing w:lineRule="exact" w:line="238"/>
      <w:jc w:val="both"/>
    </w:pPr>
    <w:rPr/>
  </w:style>
  <w:style w:type="paragraph" w:styleId="Style211">
    <w:name w:val="Style21"/>
    <w:basedOn w:val="Normal"/>
    <w:qFormat/>
    <w:pPr>
      <w:spacing w:lineRule="exact" w:line="238"/>
      <w:ind w:firstLine="576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Application>LibreOffice/6.3.3.2$Windows_x86 LibreOffice_project/a64200df03143b798afd1ec74a12ab50359878ed</Application>
  <Pages>2</Pages>
  <Words>489</Words>
  <Characters>2846</Characters>
  <CharactersWithSpaces>3389</CharactersWithSpaces>
  <Paragraphs>36</Paragraphs>
  <Company>RTN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2022-12-29T02:03:00Z</dcterms:created>
  <dc:creator>Василевский Александр Антонович</dc:creator>
  <dc:description/>
  <dc:language>ru-RU</dc:language>
  <cp:lastModifiedBy/>
  <cp:lastPrinted>2022-12-26T12:32:00Z</cp:lastPrinted>
  <dcterms:modified xsi:type="dcterms:W3CDTF">2023-02-01T12:15:45Z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RTN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1</vt:bool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